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РЕПУБЛИКА СРБИЈА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АУТОНОМНА ПОКРАЈИНА ВОЈВОДИНА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ОПШТИНА АПАТИН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ОПШТИНСКО ВЕЋЕ ОПШТИНЕ АПАТИН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Број: 110 -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15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/202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2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-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  <w:t>III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Дана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:  6. септембра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2022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. године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  <w:t xml:space="preserve">   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АПАТИН         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           На основу члана 20. став 1. тачка 8. Закона о локалној самоуправи („Службени гласник РС“, број 129/2007, 83/2014 - др. закон, 101/2016 - др. закон, 47/2018 и 111/2021 - др. закон)</w:t>
      </w:r>
      <w:r w:rsidRPr="00D9508D">
        <w:rPr>
          <w:rFonts w:ascii="Calibri" w:eastAsia="Calibri" w:hAnsi="Calibri" w:cs="Times New Roman"/>
          <w:sz w:val="24"/>
          <w:lang w:val="sr-Cyrl-CS"/>
        </w:rPr>
        <w:t xml:space="preserve"> </w:t>
      </w:r>
      <w:r w:rsidRPr="00D9508D">
        <w:rPr>
          <w:rFonts w:ascii="Times New Roman" w:eastAsia="Calibri" w:hAnsi="Times New Roman" w:cs="Times New Roman"/>
          <w:sz w:val="24"/>
          <w:lang w:val="sr-Cyrl-CS"/>
        </w:rPr>
        <w:t>члана 69. тачка 26. Статута општине Апатин (''Службени лист општине Апатин'' бр. 1/2019 и 21/2020-исправка)</w:t>
      </w:r>
      <w:r w:rsidRPr="00D9508D">
        <w:rPr>
          <w:rFonts w:ascii="Calibri" w:eastAsia="Calibri" w:hAnsi="Calibri" w:cs="Times New Roman"/>
          <w:sz w:val="24"/>
          <w:lang w:val="sr-Cyrl-CS"/>
        </w:rPr>
        <w:t xml:space="preserve"> 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Уговора о суфинансирању реализације пројекта смањења загађења ваздуха пореклом из индивидуалних извора у 2022.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одини на територији општине Апатин број: 401-00- 463 /22-03 од: 17.03.2022. год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Општинско веће општине Апатин  на 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55.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седници одржаној дана  6. септембра 2022.  године, донело је;</w:t>
      </w:r>
    </w:p>
    <w:p w:rsidR="00D9508D" w:rsidRPr="00D9508D" w:rsidRDefault="00D9508D" w:rsidP="00D95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tabs>
          <w:tab w:val="left" w:pos="4113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ПРАВИЛНИК</w:t>
      </w:r>
    </w:p>
    <w:p w:rsidR="00D9508D" w:rsidRPr="00D9508D" w:rsidRDefault="00D9508D" w:rsidP="00D9508D">
      <w:pPr>
        <w:tabs>
          <w:tab w:val="left" w:pos="4113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СПРОВОЂЕЊУ МЕРА СМАЊЕЊА ЗАГАЂЕЊА ВАЗДУХА ИЗ ИНДИВИДУАЛНИХ ИЗВОРА НА ТЕРИТОРИЈИ  ОПШТИНЕ АПАТИН У 2022. ГОДИНИ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ОПШТЕ ОДРЕДБЕ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1.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bookmarkStart w:id="0" w:name="_Hlk66876970"/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Правилником о спровођењу мера загађења ваздуха пореклом из индивидуалних извора на територији Општине Апатин у 2022. години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(у даљем тексту Правилник), прописује се начин и критеријум бесповратног суфинансирања мера смањења загађења ваздуха са циљем смањења штетних емисија, односно загађења ваздуха кроз уштеде у енергентима.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СУФИНАНСИРАЊЕ МЕРА СМАЊЕЊА ЗАГАЂЕЊА ВАЗДУХА</w:t>
      </w:r>
    </w:p>
    <w:p w:rsidR="00D9508D" w:rsidRPr="00D9508D" w:rsidRDefault="00D9508D" w:rsidP="00D9508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bookmarkEnd w:id="0"/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2.</w:t>
      </w:r>
    </w:p>
    <w:p w:rsidR="00D9508D" w:rsidRPr="00D9508D" w:rsidRDefault="00D9508D" w:rsidP="00D9508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Суфинанирање мера загађења ваздуха у општини Апатин, у укупном износу од </w:t>
      </w:r>
      <w:r w:rsidRPr="00D9508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6.800,000.00 динара, од чега је 1.800,000,00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динара определила Општина Апатин из буџета општине Апатин, а 5.000,000,00 динара обезбедило је Министарство заштите животне средине за реализацију пројекта смањење загађења ваздуха у Србији пореклом од индивидуалних ложишта.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Финансијска средства</w:t>
      </w:r>
    </w:p>
    <w:p w:rsidR="00D9508D" w:rsidRPr="00D9508D" w:rsidRDefault="00D9508D" w:rsidP="00D950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_Hlk66988968"/>
    </w:p>
    <w:p w:rsidR="00D9508D" w:rsidRPr="00D9508D" w:rsidRDefault="00D9508D" w:rsidP="00D950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3.</w:t>
      </w:r>
    </w:p>
    <w:bookmarkEnd w:id="1"/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Средства за суфинансирање мера из члана 5. овог Правилника додељују се на основу јавног позива за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домаћинстава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највишем износу 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80%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вредности укупне инвестиције са ПДВ-ом по појединачној пријави при чему ће максимални износ одобрених средстава по појединачној пријави бити дефинисан у 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члану 5.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tabs>
          <w:tab w:val="left" w:pos="3930"/>
          <w:tab w:val="center" w:pos="504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4.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Одлуку о додели средстава грађанима доноси Општинско веће општине Апатин на предлог Комисије за реализацију мера смањења загађења ваздуха пореклом из индивидуалних извора у општини Апатин.</w:t>
      </w: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5.</w:t>
      </w:r>
    </w:p>
    <w:p w:rsidR="00D9508D" w:rsidRPr="00D9508D" w:rsidRDefault="00D9508D" w:rsidP="00D950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Суфинанирање мера загађења ваздуха у општини Апатин, у укупном износу од </w:t>
      </w:r>
      <w:r w:rsidRPr="00D9508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6.800.000,00 динара, од чега је 1.800.000,00 динара определила општина Апатин а 5.000.000,00 динара обезбедило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је Министарство заштите животне средине за реализацију мера смањење загађења ваздуха у Србији пореклом од индивидуалних извора, за следеће мере: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numPr>
          <w:ilvl w:val="0"/>
          <w:numId w:val="20"/>
        </w:numPr>
        <w:tabs>
          <w:tab w:val="left" w:pos="567"/>
        </w:tabs>
        <w:spacing w:after="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" w:name="_Hlk69236108"/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Набавка котлова на природни гас, грејач</w:t>
      </w:r>
      <w:r w:rsidRPr="00D950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простора</w:t>
      </w:r>
      <w:bookmarkEnd w:id="2"/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породичне куће:</w:t>
      </w:r>
    </w:p>
    <w:p w:rsidR="00D9508D" w:rsidRPr="00D9508D" w:rsidRDefault="00D9508D" w:rsidP="00D9508D">
      <w:pPr>
        <w:numPr>
          <w:ilvl w:val="0"/>
          <w:numId w:val="2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Максимално учешће Општине до 150.000,00 са ПДВ-ом, односно до 80% укупне вредности са ПДВ-ом.</w:t>
      </w:r>
    </w:p>
    <w:p w:rsidR="00D9508D" w:rsidRPr="00D9508D" w:rsidRDefault="00D9508D" w:rsidP="00D9508D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Набавка котлова на биомасу, грејач</w:t>
      </w:r>
      <w:r w:rsidRPr="00D950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простора за породичне куће:</w:t>
      </w:r>
    </w:p>
    <w:p w:rsidR="00D9508D" w:rsidRPr="00D9508D" w:rsidRDefault="00D9508D" w:rsidP="00D9508D">
      <w:pPr>
        <w:numPr>
          <w:ilvl w:val="0"/>
          <w:numId w:val="2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Максимално учешће Општине до 1</w:t>
      </w:r>
      <w:r w:rsidRPr="00D9508D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0.000,00 са ПДВ-ом, односно до 80% укупне вредности котла са ПДВ-ом.</w:t>
      </w:r>
    </w:p>
    <w:p w:rsidR="00D9508D" w:rsidRPr="00D9508D" w:rsidRDefault="00D9508D" w:rsidP="00D950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Критеријуми за оцењивање пријава на Јавни позив за домаћинства дати су у члану 25. овог Правилника. 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Прихватљиви трошкови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6.</w:t>
      </w:r>
    </w:p>
    <w:p w:rsidR="00D9508D" w:rsidRPr="00D9508D" w:rsidRDefault="00D9508D" w:rsidP="00D9508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инвестициони трошкови су трошкови са урачунатим ПДВ-ом.</w:t>
      </w:r>
    </w:p>
    <w:p w:rsidR="00D9508D" w:rsidRPr="00D9508D" w:rsidRDefault="00D9508D" w:rsidP="00D9508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укупни инвестициони трошкови са ПДВ-ом односе се на набавку ложних уређаја на пелет и природни гас без трошкова уградње:</w:t>
      </w:r>
    </w:p>
    <w:p w:rsidR="00D9508D" w:rsidRPr="00D9508D" w:rsidRDefault="00D9508D" w:rsidP="00D9508D">
      <w:pPr>
        <w:numPr>
          <w:ilvl w:val="0"/>
          <w:numId w:val="22"/>
        </w:numPr>
        <w:spacing w:after="0" w:line="259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Кондензациони котао на природни гас;</w:t>
      </w:r>
    </w:p>
    <w:p w:rsidR="00D9508D" w:rsidRPr="00D9508D" w:rsidRDefault="00D9508D" w:rsidP="00D9508D">
      <w:pPr>
        <w:numPr>
          <w:ilvl w:val="0"/>
          <w:numId w:val="22"/>
        </w:numPr>
        <w:spacing w:after="0" w:line="259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Котао на пелет или етажна пећ на пелет које као енергент користе искључиво пелет степена искористивости од најмање 90% (неће се одобравати средства за набавку комбинованих уређаја који као енергент користе чврсто гориво и пелет као ни уређаја који нису у систему етажног или централног грејања)</w:t>
      </w: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7.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реализацију мера смањења загађења ваздуха пореклом из индувидуалних извора.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позивом из буџета општине Апатин су:</w:t>
      </w:r>
    </w:p>
    <w:p w:rsidR="00D9508D" w:rsidRPr="00D9508D" w:rsidRDefault="00D9508D" w:rsidP="00D9508D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Трошкови који су у вези са набавком опреме: царински и административни трошкови</w:t>
      </w:r>
    </w:p>
    <w:p w:rsidR="00D9508D" w:rsidRPr="00D9508D" w:rsidRDefault="00D9508D" w:rsidP="00D9508D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:rsidR="00D9508D" w:rsidRPr="00D9508D" w:rsidRDefault="00D9508D" w:rsidP="00D9508D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Рефундација трошкова за већ набављену опрему и извршене услуге (плаћене или испоручене)</w:t>
      </w:r>
    </w:p>
    <w:p w:rsidR="00D9508D" w:rsidRPr="00D9508D" w:rsidRDefault="00D9508D" w:rsidP="00D9508D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Набавка опреме коју подносилац захтева за бесповратна средства сам производи или за услуге које  подносилац захтева сам извршава</w:t>
      </w:r>
    </w:p>
    <w:p w:rsidR="00D9508D" w:rsidRPr="00D9508D" w:rsidRDefault="00D9508D" w:rsidP="00D9508D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Други трошкове који нису у складу са мерама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смањења загађења ваздуха пореклом из индувидуалних извора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tabs>
          <w:tab w:val="left" w:pos="385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 КОРИСНИЦИ СРЕДСТАВА</w:t>
      </w:r>
    </w:p>
    <w:p w:rsidR="00D9508D" w:rsidRPr="00D9508D" w:rsidRDefault="00D9508D" w:rsidP="00D9508D">
      <w:pPr>
        <w:tabs>
          <w:tab w:val="left" w:pos="385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Члан 8.</w:t>
      </w:r>
    </w:p>
    <w:p w:rsidR="00D9508D" w:rsidRPr="00D9508D" w:rsidRDefault="00D9508D" w:rsidP="00D9508D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Директни корисници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средстава за реализацију мера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су привредни субјекти.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9.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Крајњи корисници</w:t>
      </w:r>
      <w:bookmarkStart w:id="3" w:name="_Hlk66823993"/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бесповратних средстава су домаћинства</w:t>
      </w:r>
      <w:bookmarkEnd w:id="3"/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ИМЕНОВАЊЕ И НАДЛЕЖНОСТИ КОМИСИЈЕ</w:t>
      </w: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10.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Општинско веће општине Апатин доноси Решење о образовању комисије за реализацију мера смањења загађења ваздуха пореклом из индувидуалних ложишта (у даљем тексту Комисија).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конкурси за суфинансирање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у име општине Апатин спроводи Комисија.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Решењем о образовању Комисијеутврђују се: број чланова Комисије, основни подаци о члановима Комисије (име и презиме, назив радног места), основни задаци и друга питања од значаја за рад Комисије.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Чланови Комисије за свој рад имају право на накнаду.</w:t>
      </w: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11.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Основни задаци Комисије нарочито обухватају: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Припрема конкурсне документације за привредне субјекте и домаћинства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(јавни позив, образац пријаве, и друго ).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Оглашавање јавних конкурса и пратеће документације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 огласној табли и званичној интернет страници општине Апатин;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Пријем и контрола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приспелих захтева;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Рангирање приспелих захтева и избор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пријављених привредних субјеката и домаћинстава;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Објављивање прелиминарне листе изабраних директних корисника и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крајњих корисника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огласној табли и званичној интернет страници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општине Апатин, разматрање приговора на прелиминарну листу изабраних привредних субјеката и домаћинстава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доношење.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Прелиминарна ранг листа крајњих корисника представља основ за теренски обилазак Комисије;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Доношење коначне листе изабраних директних корисника и предлога коначне листе изабраних крајњих корисника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којима је признато право на бесповратна средства;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Израда предлога Уговора о спровођењу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Решења о коначној листи директних и крајњих корисника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 спровођење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а које се финансирају из буџета општине Апатин.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Комисија је независна у свом раду. Комисија је дужна да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Општинском већу општине Апатин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достави записнике и извештај о  раду.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Теренски рад Комисије обухвата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спровођење најмање два најављена обиласка, и то:</w:t>
      </w:r>
    </w:p>
    <w:p w:rsidR="00D9508D" w:rsidRPr="00D9508D" w:rsidRDefault="00D9508D" w:rsidP="00D950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; </w:t>
      </w:r>
    </w:p>
    <w:p w:rsidR="00D9508D" w:rsidRPr="00D9508D" w:rsidRDefault="00D9508D" w:rsidP="00D950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након спроведених радова ради утврђивања чињеничног стања по пријави завршетка радова.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4" w:name="_Hlk66991393"/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Записник садржи и технички извештај о постојећем стању објекта након реализованих мера.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Комисија прати реализацију мера и врши контролу њихове реализације.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Праћење реализације мера обухвата:</w:t>
      </w:r>
    </w:p>
    <w:p w:rsidR="00D9508D" w:rsidRPr="00D9508D" w:rsidRDefault="00D9508D" w:rsidP="00D9508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D9508D" w:rsidRPr="00D9508D" w:rsidRDefault="00D9508D" w:rsidP="00D9508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Прикупљање информација од директног/крајњег корисника средстава;</w:t>
      </w:r>
    </w:p>
    <w:p w:rsidR="00D9508D" w:rsidRPr="00D9508D" w:rsidRDefault="00D9508D" w:rsidP="00D9508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Друге активности предвиђене уговором;</w:t>
      </w:r>
    </w:p>
    <w:p w:rsidR="00D9508D" w:rsidRPr="00D9508D" w:rsidRDefault="00D9508D" w:rsidP="00D9508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Припрему  извештаје о напретку и обавештавање надлежних органа и јавности.</w:t>
      </w: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12.</w:t>
      </w:r>
    </w:p>
    <w:p w:rsidR="00D9508D" w:rsidRPr="00D9508D" w:rsidRDefault="00D9508D" w:rsidP="00D950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:rsidR="00D9508D" w:rsidRPr="00D9508D" w:rsidRDefault="00D9508D" w:rsidP="00D9508D">
      <w:pPr>
        <w:numPr>
          <w:ilvl w:val="0"/>
          <w:numId w:val="6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рок за пријаву директних корисника на Јавни позив је најмање 15дан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;</w:t>
      </w:r>
    </w:p>
    <w:p w:rsidR="00D9508D" w:rsidRPr="00D9508D" w:rsidRDefault="00D9508D" w:rsidP="00D9508D">
      <w:pPr>
        <w:numPr>
          <w:ilvl w:val="0"/>
          <w:numId w:val="6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евалуација пријава директних корисника и доношење прелиминарне ранг листe директних корисника не може бити дужe од  1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 дана;</w:t>
      </w:r>
    </w:p>
    <w:p w:rsidR="00D9508D" w:rsidRPr="00D9508D" w:rsidRDefault="00D9508D" w:rsidP="00D9508D">
      <w:pPr>
        <w:numPr>
          <w:ilvl w:val="0"/>
          <w:numId w:val="6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21дан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;</w:t>
      </w:r>
    </w:p>
    <w:p w:rsidR="00D9508D" w:rsidRPr="00D9508D" w:rsidRDefault="00D9508D" w:rsidP="00D9508D">
      <w:pPr>
        <w:numPr>
          <w:ilvl w:val="0"/>
          <w:numId w:val="6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листe крајњих корисника не може бити дужe од  1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 дана;</w:t>
      </w:r>
    </w:p>
    <w:p w:rsidR="00D9508D" w:rsidRPr="00D9508D" w:rsidRDefault="00D9508D" w:rsidP="00D9508D">
      <w:pPr>
        <w:numPr>
          <w:ilvl w:val="0"/>
          <w:numId w:val="6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15  дана од дана подношења последњег приговора;</w:t>
      </w:r>
      <w:bookmarkEnd w:id="4"/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ПОСТУПАК ДОДЕЛЕ СРЕДСТАВА</w:t>
      </w: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13.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Буџета општине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Апатин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суфинансирању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породичних кућа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додељују се у складу са одредбама овог Правилника.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Расподела средстава из става 1. овог члана обухватарасписивање јавног позива за привредне субјекте, прикупљање и комплетирање пријава на јавни позив, контролу формалне исправности и комплетности пријава, испуњености услова и оцењивање привредних субјеката ради утврђивања листе директних корисника и доношење акта о избору директних корисника, као и расписивање јавног позива за грађане, прикупљање и комплетирање пријава, контролу формалне исправности и комплетности пријава, оцењивање ради утврђивања листе крајњих корисника на основу критеријума из јавног позива, доношење акта о избору крајњих корисника, реализацију и извештавање.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Hlk66970349"/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Јавни позив за директне кориснике (привредне субјекте)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14. 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Одлуку о расписивању јавног позива за избор директних корисника доноси Општинско веће општине Апатин.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Јавни позив за избор директних корисника спроводи Комисија.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Пријава подразумева подношење документације у року који је утврђен јавним позивом, а подноси се Комисији.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Јавни позив из става 1. Овог члана се обавезно објављује на интернет страници општине Апатин и огласној табли.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15.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На јавном позивумогу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:rsidR="00D9508D" w:rsidRPr="00D9508D" w:rsidRDefault="00D9508D" w:rsidP="00D9508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:rsidR="00D9508D" w:rsidRPr="00D9508D" w:rsidRDefault="00D9508D" w:rsidP="00D9508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да над њима није покренут стечајни поступак или поступак ликвидације,</w:t>
      </w:r>
    </w:p>
    <w:p w:rsidR="00D9508D" w:rsidRPr="00D9508D" w:rsidRDefault="00D9508D" w:rsidP="00D9508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да имају атесте за материјале и производе,</w:t>
      </w:r>
    </w:p>
    <w:p w:rsidR="00D9508D" w:rsidRPr="00D9508D" w:rsidRDefault="00D9508D" w:rsidP="00D9508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рачуни привредних субјеката нису били у блокади минимум шест месеци.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Садржај јавног позива за директне кориснике (привредне субјекте)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Члан 16.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Јавни позив из члана 14. овог Правилника садржи: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Правни основ за расписивање јавног позива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Циљеве преузете из Правилника о спровођењу мера смањења загађења ваздуха у општини Апатин пореклом из индивидуалних извора,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Финансијски оквир,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Намену средстава,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 за учешће на конкурсу,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 коју подносилац мора поднети уз пријавни образац,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Испуњеност услова из јавног позива,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Начин и рок подношења пријаве и </w:t>
      </w:r>
    </w:p>
    <w:p w:rsidR="00D9508D" w:rsidRPr="00D9508D" w:rsidRDefault="00D9508D" w:rsidP="00D950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Начин објављивања одлуке о учешћу привредних субјеката у суфинансирању мера </w:t>
      </w:r>
      <w:bookmarkStart w:id="6" w:name="_Hlk100579573"/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смањења загађења ваздуха у општини Апатин пореклом из индивидуалних ложишта</w:t>
      </w:r>
      <w:bookmarkEnd w:id="6"/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Пријава на јавни позив за директне кориснике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Члан 17.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Пријава коју на јавни позив подноси привредни субјект садржи пријавни образац са приоженом документацијом. 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Пријавни образац се налази у прилогу јавног позива и садржи нарочито:</w:t>
      </w:r>
    </w:p>
    <w:p w:rsidR="00D9508D" w:rsidRPr="00D9508D" w:rsidRDefault="00D9508D" w:rsidP="00D9508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Опште податке о привредном субјекту,</w:t>
      </w:r>
    </w:p>
    <w:p w:rsidR="00D9508D" w:rsidRPr="00D9508D" w:rsidRDefault="00D9508D" w:rsidP="00D9508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 о законском заступнику,</w:t>
      </w:r>
    </w:p>
    <w:p w:rsidR="00D9508D" w:rsidRPr="00D9508D" w:rsidRDefault="00D9508D" w:rsidP="00D9508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Профил привредног субјекта и </w:t>
      </w:r>
    </w:p>
    <w:p w:rsidR="00D9508D" w:rsidRPr="00D9508D" w:rsidRDefault="00D9508D" w:rsidP="00D9508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Ценовни преглед роба и услуга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Критеријуми за рангирање директних корисника (привредних субјеката)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Члан 18.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 за рангирање директних корисника обухватају следеће:</w:t>
      </w:r>
    </w:p>
    <w:p w:rsidR="00D9508D" w:rsidRPr="00D9508D" w:rsidRDefault="00D9508D" w:rsidP="00D950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Цене кључних добара заједно са уградњом за меру за коју конкуришу,</w:t>
      </w:r>
    </w:p>
    <w:p w:rsidR="00D9508D" w:rsidRPr="00D9508D" w:rsidRDefault="00D9508D" w:rsidP="00D950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Рок важења цена за меру за коју конкуришу,</w:t>
      </w:r>
    </w:p>
    <w:p w:rsidR="00D9508D" w:rsidRPr="00D9508D" w:rsidRDefault="00D9508D" w:rsidP="00D950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Други критеријуми ближе дефинисани јавним позивом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Јавним позивом се одређује максимални број бодова по сваком од критеријума и број бодова по подкритеријумима, ако су поткритеријуми дефинисани у оквиру појединих критеријума.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Укупан максимални број бодова по свим критеријумима и поткритеријумима примењених на поједини програм, не може прећи 100.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Оцењивање, утврђиање листе изабраних директних директних корисника и уговарање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19.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Hlk66995067"/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Оцењивање и рангирање приспелих пријава привредних субјеката врши се применом критеријума из члана 18. овог Правилника. </w:t>
      </w:r>
    </w:p>
    <w:bookmarkEnd w:id="7"/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Прелиминарну листу директних корисника Комисија објављује на огласној табли Општине и званичној интернет страници Општине.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О спроведеном поступку Комисија води записник и сачињава Предлог коначне Одлуке о избору директних корисника у спровођењу мера смањења загађења ваздуха у општини Апатин пореклом из индивидуалних ложишта и исте доставља Општинском већу на усвајање.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Општинско веће општине Апатин доноси Одлуку о избору директних корисника у спровођењу мера смањења загађења ваздуха у општини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RS"/>
        </w:rPr>
        <w:t>Апатин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пореклом из индивидуалних ложишта. 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Одлука Општинског већа општине Апатин о избору директних корисника у спровођењу мера смањења загађења ваздуха у општини Апатин пореклом из индивидуалних ложишта објављује се на огласној табли Општинске управе и званичној интернет страници општине Апатин.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Уговор о у спровођењу ових мера потписује се након доношења </w:t>
      </w:r>
      <w:r w:rsidRPr="00D950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Решења о коначној листи крајњих корисника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за спровођење мера.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Уколико се на први јавни позив за директне кориснике не јави ни један или недовољно привредних субјеката</w:t>
      </w:r>
      <w:r w:rsidRPr="00D9508D">
        <w:rPr>
          <w:rFonts w:ascii="Times New Roman" w:eastAsia="Calibri" w:hAnsi="Times New Roman" w:cs="Times New Roman"/>
          <w:sz w:val="24"/>
          <w:szCs w:val="24"/>
          <w:lang w:val="sr-Cyrl-CS"/>
        </w:rPr>
        <w:t>, може се поновити јавни позив.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5"/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Јавни позив за доделу бесповратних средстава грађанима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20.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Одлуку о расписивању јавног позива за избор крајњих корисника доноси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Општинско веће општине Апатин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Јавни позив за избор крајњих  корисника спроводи Комисија.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Грађани - учесници конкурса подносе пријаву Комисији. Пријава подразумева подношење конкурсне документације у року који је утврђен јавним позивом.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Јавни позив из става 1. овог члана се обавезно објављује на огласној табли Општинске управе и званичној интернет страници општине Апатин, а најава јавног позива и у свим локалним медијима.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Конкурсна документација садржи:</w:t>
      </w:r>
    </w:p>
    <w:p w:rsidR="00D9508D" w:rsidRPr="00D9508D" w:rsidRDefault="00D9508D" w:rsidP="00D9508D">
      <w:pPr>
        <w:numPr>
          <w:ilvl w:val="0"/>
          <w:numId w:val="4"/>
        </w:numPr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јавни позив</w:t>
      </w:r>
    </w:p>
    <w:p w:rsidR="00D9508D" w:rsidRPr="00D9508D" w:rsidRDefault="00D9508D" w:rsidP="00D9508D">
      <w:pPr>
        <w:numPr>
          <w:ilvl w:val="0"/>
          <w:numId w:val="4"/>
        </w:numPr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bookmarkStart w:id="8" w:name="_Hlk66978480"/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пријавни образац са листом потребних докумената</w:t>
      </w:r>
      <w:bookmarkEnd w:id="8"/>
    </w:p>
    <w:p w:rsidR="00D9508D" w:rsidRPr="00D9508D" w:rsidRDefault="00D9508D" w:rsidP="00D9508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21.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Право учешћа на јавном позиву имају грађани који испуњавају следеће услове:</w:t>
      </w:r>
    </w:p>
    <w:p w:rsidR="00D9508D" w:rsidRPr="00D9508D" w:rsidRDefault="00D9508D" w:rsidP="00D9508D">
      <w:pPr>
        <w:numPr>
          <w:ilvl w:val="0"/>
          <w:numId w:val="5"/>
        </w:numPr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 је подносилац пријаве власник и да живи у породичној кућина територији Општине (према решењу за порез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 фотокопије личне карте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), </w:t>
      </w:r>
    </w:p>
    <w:p w:rsidR="00D9508D" w:rsidRPr="00D9508D" w:rsidRDefault="00D9508D" w:rsidP="00D9508D">
      <w:pPr>
        <w:numPr>
          <w:ilvl w:val="0"/>
          <w:numId w:val="5"/>
        </w:numPr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 поседује један од следећих доказа за стамбени објекат:</w:t>
      </w:r>
    </w:p>
    <w:p w:rsidR="00D9508D" w:rsidRPr="00D9508D" w:rsidRDefault="00D9508D" w:rsidP="00D9508D">
      <w:pPr>
        <w:numPr>
          <w:ilvl w:val="1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доказ о изградњи објекта пре доношења прописа о изградњи,</w:t>
      </w:r>
    </w:p>
    <w:p w:rsidR="00D9508D" w:rsidRPr="00D9508D" w:rsidRDefault="00D9508D" w:rsidP="00D9508D">
      <w:pPr>
        <w:numPr>
          <w:ilvl w:val="1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грађевинску дозволу добијену кроз редован поступак обезбеђења дозволе,</w:t>
      </w:r>
    </w:p>
    <w:p w:rsidR="00D9508D" w:rsidRPr="00D9508D" w:rsidRDefault="00D9508D" w:rsidP="00D9508D">
      <w:pPr>
        <w:numPr>
          <w:ilvl w:val="1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грађевинску дозволу добијену из поступка легализације или</w:t>
      </w:r>
    </w:p>
    <w:p w:rsidR="00D9508D" w:rsidRPr="00D9508D" w:rsidRDefault="00D9508D" w:rsidP="00D9508D">
      <w:pPr>
        <w:numPr>
          <w:ilvl w:val="1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решење о озакоњењу.</w:t>
      </w:r>
    </w:p>
    <w:p w:rsidR="00D9508D" w:rsidRPr="00D9508D" w:rsidRDefault="00D9508D" w:rsidP="00D9508D">
      <w:pPr>
        <w:numPr>
          <w:ilvl w:val="0"/>
          <w:numId w:val="5"/>
        </w:numPr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да је измирио доспеле обавезе по основу пореза на имовину-(обезбеђује Комисија по службеној дужности)</w:t>
      </w:r>
    </w:p>
    <w:p w:rsidR="00D9508D" w:rsidRPr="00D9508D" w:rsidRDefault="00D9508D" w:rsidP="00D9508D">
      <w:pPr>
        <w:spacing w:after="0" w:line="259" w:lineRule="auto"/>
        <w:ind w:left="720" w:firstLine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 прихватају се трошкови радова, набавке материјала и опреме који настану пре првог обиласка Комисије.</w:t>
      </w:r>
    </w:p>
    <w:p w:rsidR="00D9508D" w:rsidRPr="00D9508D" w:rsidRDefault="00D9508D" w:rsidP="00D9508D">
      <w:pPr>
        <w:spacing w:after="0" w:line="259" w:lineRule="auto"/>
        <w:ind w:left="78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D9508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 xml:space="preserve">Пријаве на конкурс могу поднети само грађани који тренутно као огревни енергент користе; дрво, угаљ, мазут, лож-уље. </w:t>
      </w:r>
    </w:p>
    <w:p w:rsidR="00D9508D" w:rsidRPr="00D9508D" w:rsidRDefault="00D9508D" w:rsidP="00D9508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Садржај Јавног позива за крајње кориснике(грађане)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22.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Јавни позив из члана 20. овог Правилника садржи: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правни основ за расписивање јавног позива, 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смањења загађења ваздуха пореклом из индувидуалних ложишта на територији јединице локалне самоуправе, 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финансијски оквир, 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намену средстава, 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број мера за које један корисник може да конкурише,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листу директних корисника преко којих се реализују мере,</w:t>
      </w:r>
    </w:p>
    <w:p w:rsidR="00D9508D" w:rsidRPr="00D9508D" w:rsidRDefault="00D9508D" w:rsidP="00D9508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документацију коју подносилац мора поднети уз пријавни образац,</w:t>
      </w:r>
    </w:p>
    <w:p w:rsidR="00D9508D" w:rsidRPr="00D9508D" w:rsidRDefault="00D9508D" w:rsidP="00D9508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начин на који општина Апатин пружа додатне информације и помоћ подносиоцу пријаве у припреми и подношењу пријаве,</w:t>
      </w:r>
    </w:p>
    <w:p w:rsidR="00D9508D" w:rsidRPr="00D9508D" w:rsidRDefault="00D9508D" w:rsidP="00D9508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:rsidR="00D9508D" w:rsidRPr="00D9508D" w:rsidRDefault="00D9508D" w:rsidP="00D9508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en-US"/>
        </w:rPr>
        <w:t>поступак одобравања средстава,</w:t>
      </w:r>
    </w:p>
    <w:p w:rsidR="00D9508D" w:rsidRPr="00D9508D" w:rsidRDefault="00D9508D" w:rsidP="00D950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08D" w:rsidRPr="00D9508D" w:rsidRDefault="00D9508D" w:rsidP="00D9508D">
      <w:pPr>
        <w:numPr>
          <w:ilvl w:val="0"/>
          <w:numId w:val="3"/>
        </w:numPr>
        <w:tabs>
          <w:tab w:val="left" w:pos="360"/>
        </w:tabs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начин објављивања одлуке о остваривању права на бесповратна средства грађанимаза спровођење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ложиштапо јавном позиву.</w:t>
      </w: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Пријава на јавни позив за крајње кориснике (грађане)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9" w:name="_Hlk66981395"/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23.</w:t>
      </w:r>
      <w:bookmarkEnd w:id="9"/>
    </w:p>
    <w:p w:rsidR="00D9508D" w:rsidRPr="00D9508D" w:rsidRDefault="00D9508D" w:rsidP="00D950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коју доставља грађанин подносилац пријаве при подношењу пријаве: 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потписан и попуњен Пријавни образац за суфинасирање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 попуњеним подацима о мери за коју се конкурише;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попуњен образац (Прилог 2) овог правилника, који се односи на стање грађевинских(фасадних) елемената и грејног системаобјекта;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фотокопију личне карте или очитана лична карта подносиоца захтева којом се види адреса становања подносиоца пријаве и свих чланова домаћинства, за малолетна лица очитана здравствена књижица или потврда о пребивалишту;</w:t>
      </w:r>
    </w:p>
    <w:p w:rsidR="00D9508D" w:rsidRPr="00D9508D" w:rsidRDefault="00D9508D" w:rsidP="00D9508D">
      <w:pPr>
        <w:numPr>
          <w:ilvl w:val="0"/>
          <w:numId w:val="11"/>
        </w:numPr>
        <w:shd w:val="clear" w:color="auto" w:fill="FFFFFF"/>
        <w:spacing w:after="0" w:line="259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утврђивању пореза на имовину;</w:t>
      </w:r>
    </w:p>
    <w:p w:rsidR="00D9508D" w:rsidRPr="00D9508D" w:rsidRDefault="00D9508D" w:rsidP="00D9508D">
      <w:pPr>
        <w:numPr>
          <w:ilvl w:val="0"/>
          <w:numId w:val="11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копију грађевинске дозволе, односно други документ којим се доказује легалностобјекта;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фотокопију рачуна за утрошену електричну енергију за стамбени објекат  за који се конкурише за последњи месец, ради доказа да власници живеу пријављеном стамбеном објекту о (препоручује се да минимална потрошња не може бити мања од 30 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kWh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месечно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)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;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sr-Cyrl-CS"/>
        </w:rPr>
        <w:t>изјава о прихватању свих трошкова прикључења на гасоводну мрежу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 меру набавке котла на гас до краја конкурса,</w:t>
      </w:r>
    </w:p>
    <w:p w:rsidR="00D9508D" w:rsidRPr="00D9508D" w:rsidRDefault="00D9508D" w:rsidP="00D9508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107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предмер и предрачун/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профактура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 опрему са уградњом издата од привредног субјекта изабраног од стране крајњег корисника;</w:t>
      </w:r>
    </w:p>
    <w:p w:rsidR="00D9508D" w:rsidRPr="00D9508D" w:rsidRDefault="00D9508D" w:rsidP="00D9508D">
      <w:pPr>
        <w:numPr>
          <w:ilvl w:val="0"/>
          <w:numId w:val="11"/>
        </w:numPr>
        <w:spacing w:after="0" w:line="259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Hlk75026550"/>
      <w:r w:rsidRPr="00D9508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потврда да је измирио доспеле обавезе по основу пореза на имовину(</w:t>
      </w:r>
      <w:bookmarkStart w:id="11" w:name="_Hlk66994674"/>
      <w:bookmarkEnd w:id="10"/>
      <w:r w:rsidRPr="00D9508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обезбеђује Комисија по службеној дужности)</w:t>
      </w:r>
    </w:p>
    <w:p w:rsidR="00D9508D" w:rsidRPr="00D9508D" w:rsidRDefault="00D9508D" w:rsidP="00D9508D">
      <w:pPr>
        <w:spacing w:after="0" w:line="259" w:lineRule="auto"/>
        <w:ind w:left="107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24.</w:t>
      </w:r>
      <w:bookmarkEnd w:id="11"/>
    </w:p>
    <w:p w:rsidR="00D9508D" w:rsidRPr="00D9508D" w:rsidRDefault="00D9508D" w:rsidP="00D950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Право учешћа на јавном позиву немају: </w:t>
      </w:r>
    </w:p>
    <w:p w:rsidR="00D9508D" w:rsidRPr="00D9508D" w:rsidRDefault="00D9508D" w:rsidP="00D9508D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власници 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посебних делова 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стамбено-пословног објеката</w:t>
      </w: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који не служе за становање</w:t>
      </w:r>
    </w:p>
    <w:p w:rsidR="00D9508D" w:rsidRPr="00D9508D" w:rsidRDefault="00D9508D" w:rsidP="00D9508D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власници стамбених објеката који су у претходном периоду користили средства општине Апатин за сличне активностии</w:t>
      </w:r>
    </w:p>
    <w:p w:rsidR="00D9508D" w:rsidRPr="00D9508D" w:rsidRDefault="00D9508D" w:rsidP="00D9508D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власници стамбених објеката који суу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Критеријуми за избор пројекатакрајњих корисника (породичне куће)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Поступак за оцењивање пристиглих пријава и избор корисника средстава врши ће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на основу листе приоритета састављене бодовањем према следећим критеријумима: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Критеријуми за избор пријава одређују се јавним позивом и садрже: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TableGrid0"/>
        <w:tblW w:w="1073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  <w:gridCol w:w="1490"/>
      </w:tblGrid>
      <w:tr w:rsidR="00D9508D" w:rsidRPr="00D9508D" w:rsidTr="00E47D78">
        <w:trPr>
          <w:gridAfter w:val="1"/>
          <w:wAfter w:w="1490" w:type="dxa"/>
          <w:trHeight w:val="667"/>
        </w:trPr>
        <w:tc>
          <w:tcPr>
            <w:tcW w:w="9245" w:type="dxa"/>
            <w:gridSpan w:val="2"/>
          </w:tcPr>
          <w:p w:rsidR="00D9508D" w:rsidRPr="00D9508D" w:rsidRDefault="00D9508D" w:rsidP="00D9508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котл</w:t>
            </w:r>
            <w:r w:rsidRPr="00D95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D9508D">
              <w:rPr>
                <w:rFonts w:ascii="Times New Roman" w:hAnsi="Times New Roman" w:cs="Times New Roman"/>
                <w:b/>
                <w:sz w:val="24"/>
                <w:szCs w:val="24"/>
              </w:rPr>
              <w:t>ва на природни гас/биомасу</w:t>
            </w:r>
          </w:p>
        </w:tc>
      </w:tr>
      <w:tr w:rsidR="00D9508D" w:rsidRPr="00D9508D" w:rsidTr="00E47D78">
        <w:trPr>
          <w:gridAfter w:val="1"/>
          <w:wAfter w:w="1490" w:type="dxa"/>
          <w:trHeight w:val="389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Постојећи начин грејања на</w:t>
            </w: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 бодова</w:t>
            </w:r>
          </w:p>
        </w:tc>
      </w:tr>
      <w:tr w:rsidR="00D9508D" w:rsidRPr="00D9508D" w:rsidTr="00E47D78">
        <w:trPr>
          <w:gridAfter w:val="1"/>
          <w:wAfter w:w="1490" w:type="dxa"/>
          <w:trHeight w:val="338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9508D" w:rsidRPr="00D9508D" w:rsidTr="00E47D78">
        <w:trPr>
          <w:gridAfter w:val="1"/>
          <w:wAfter w:w="1490" w:type="dxa"/>
          <w:trHeight w:val="338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Дрво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508D" w:rsidRPr="00D9508D" w:rsidTr="00E47D78">
        <w:trPr>
          <w:gridAfter w:val="1"/>
          <w:wAfter w:w="1490" w:type="dxa"/>
          <w:trHeight w:val="346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8D" w:rsidRPr="00D9508D" w:rsidTr="00E47D78">
        <w:trPr>
          <w:gridAfter w:val="1"/>
          <w:wAfter w:w="1490" w:type="dxa"/>
          <w:trHeight w:val="346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 грејног уређаја</w:t>
            </w: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 бодова</w:t>
            </w:r>
          </w:p>
        </w:tc>
      </w:tr>
      <w:tr w:rsidR="00D9508D" w:rsidRPr="00D9508D" w:rsidTr="00E47D78">
        <w:trPr>
          <w:trHeight w:val="281"/>
        </w:trPr>
        <w:tc>
          <w:tcPr>
            <w:tcW w:w="9245" w:type="dxa"/>
            <w:gridSpan w:val="2"/>
            <w:vAlign w:val="bottom"/>
          </w:tcPr>
          <w:p w:rsidR="00D9508D" w:rsidRPr="00D9508D" w:rsidRDefault="00D9508D" w:rsidP="00D9508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Пећ („смедеревац“), котао на угаљ, дрва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мазут, лож уље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rPr>
                <w:rFonts w:ascii="Calibri" w:hAnsi="Calibri" w:cs="Times New Roman"/>
              </w:rPr>
            </w:pPr>
            <w:r w:rsidRPr="00D9508D">
              <w:rPr>
                <w:rFonts w:ascii="Calibri" w:hAnsi="Calibri" w:cs="Times New Roman"/>
              </w:rPr>
              <w:t>15</w:t>
            </w:r>
          </w:p>
        </w:tc>
      </w:tr>
      <w:tr w:rsidR="00D9508D" w:rsidRPr="00D9508D" w:rsidTr="00E47D78">
        <w:trPr>
          <w:gridAfter w:val="1"/>
          <w:wAfter w:w="1490" w:type="dxa"/>
          <w:trHeight w:val="410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Комбиновано грејање на пећи („Смедеревац) котао на угаљ,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ложуље.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508D" w:rsidRPr="00D9508D" w:rsidTr="00E47D78">
        <w:trPr>
          <w:gridAfter w:val="1"/>
          <w:wAfter w:w="1490" w:type="dxa"/>
          <w:trHeight w:val="346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Постојеће стање спољних зидова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 бодова</w:t>
            </w:r>
          </w:p>
        </w:tc>
      </w:tr>
      <w:tr w:rsidR="00D9508D" w:rsidRPr="00D9508D" w:rsidTr="00E47D78">
        <w:trPr>
          <w:gridAfter w:val="1"/>
          <w:wAfter w:w="1490" w:type="dxa"/>
          <w:trHeight w:val="343"/>
        </w:trPr>
        <w:tc>
          <w:tcPr>
            <w:tcW w:w="7755" w:type="dxa"/>
          </w:tcPr>
          <w:p w:rsidR="00D9508D" w:rsidRPr="00D9508D" w:rsidRDefault="00D9508D" w:rsidP="00D95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9508D" w:rsidRPr="00D9508D" w:rsidTr="00E47D78">
        <w:trPr>
          <w:gridAfter w:val="1"/>
          <w:wAfter w:w="1490" w:type="dxa"/>
          <w:trHeight w:val="346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508D" w:rsidRPr="00D9508D" w:rsidTr="00E47D78">
        <w:trPr>
          <w:gridAfter w:val="1"/>
          <w:wAfter w:w="1490" w:type="dxa"/>
          <w:trHeight w:val="353"/>
        </w:trPr>
        <w:tc>
          <w:tcPr>
            <w:tcW w:w="7755" w:type="dxa"/>
            <w:vAlign w:val="bottom"/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 бодова</w:t>
            </w: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Дрвени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једноструки са једним стаклом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Дрвени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двострукиса размакнутим крилима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ПВЦ, алуминијум </w:t>
            </w: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508D" w:rsidRPr="00D9508D" w:rsidRDefault="00D9508D" w:rsidP="00D9508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08D" w:rsidRPr="00D9508D" w:rsidTr="00E47D78">
        <w:tblPrEx>
          <w:tblCellMar>
            <w:left w:w="0" w:type="dxa"/>
            <w:right w:w="0" w:type="dxa"/>
          </w:tblCellMar>
        </w:tblPrEx>
        <w:trPr>
          <w:gridAfter w:val="1"/>
          <w:wAfter w:w="1490" w:type="dxa"/>
          <w:trHeight w:val="353"/>
        </w:trPr>
        <w:tc>
          <w:tcPr>
            <w:tcW w:w="7755" w:type="dxa"/>
          </w:tcPr>
          <w:p w:rsidR="00D9508D" w:rsidRPr="00D9508D" w:rsidRDefault="00D9508D" w:rsidP="00D9508D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508D" w:rsidRPr="00D9508D" w:rsidRDefault="00D9508D" w:rsidP="00D95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08D" w:rsidRPr="00D9508D" w:rsidRDefault="00D9508D" w:rsidP="00D950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D9508D" w:rsidRPr="00D9508D" w:rsidRDefault="00D9508D" w:rsidP="00D95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Напомена:Приликом бодовања столарије на објекту на коме се налази више врста столарије, бодоваће се прозори са 50% и више позиција на објекту.</w:t>
      </w:r>
    </w:p>
    <w:p w:rsidR="00D9508D" w:rsidRPr="00D9508D" w:rsidRDefault="00D9508D" w:rsidP="00D95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</w:p>
    <w:tbl>
      <w:tblPr>
        <w:tblStyle w:val="TableGrid0"/>
        <w:tblW w:w="9424" w:type="dxa"/>
        <w:tblInd w:w="-27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4"/>
        <w:gridCol w:w="1490"/>
      </w:tblGrid>
      <w:tr w:rsidR="00D9508D" w:rsidRPr="00D9508D" w:rsidTr="00E47D78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D9508D" w:rsidRPr="00D9508D" w:rsidTr="00E47D78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508D" w:rsidRPr="00D9508D" w:rsidTr="00E47D78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D9508D" w:rsidRPr="00D9508D" w:rsidTr="00E47D78">
        <w:trPr>
          <w:trHeight w:val="34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508D" w:rsidRPr="00D9508D" w:rsidTr="00E47D78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9508D" w:rsidRPr="00D9508D" w:rsidTr="00E47D78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508D" w:rsidRPr="00D9508D" w:rsidTr="00E47D78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9508D" w:rsidRPr="00D9508D" w:rsidTr="00E47D78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08D" w:rsidRPr="00D9508D" w:rsidTr="00E47D78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508D" w:rsidRPr="00D9508D" w:rsidRDefault="00D9508D" w:rsidP="00D9508D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08D" w:rsidRPr="00D9508D" w:rsidTr="00E47D78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508D" w:rsidRPr="00D9508D" w:rsidRDefault="00D9508D" w:rsidP="00D9508D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08D" w:rsidRPr="00D9508D" w:rsidRDefault="00D9508D" w:rsidP="00D95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Укупан максимални број бодова по свим критеријумима и поткритеријумима примењеним на поједини Програм не може 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прећи 60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Уколико се два захтева оцене са истим бројем бодова, предност имају подносиоци пријавачији је фактор искоришћавања површине К већи. 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Начин бодовања биће дефинисан у Јавном позиву.</w:t>
      </w:r>
    </w:p>
    <w:p w:rsidR="00D9508D" w:rsidRPr="00D9508D" w:rsidRDefault="00D9508D" w:rsidP="00D9508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Оцењивање, утврђивање листе и избор крајњих корисника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26.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Оцењивање и рангирање пројеката грађана, врши се применом критеријума из  члана 25.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Комисија разматра пријаве и у складу са условима  из члана 25утврђује прелиминарну ранг листу крајњих корисника за сваку меру на основу бодовања према критеријумима из члана 25. овог правилника.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Листу из става 2. овог члана Комисија објављује на огласној табли општине Апатин и званичној интернет страници општине Апатин.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На листу из става 2. овог члана подносиоци пријава имају право приговора Комисији у року од осам дана од дана њеног објављивања.Приговор се подноси на писарницу ЈЛС.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8 дана од дана његовог пријема и на основу донетих одлука донесе ревидирану прелиминарну листу.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записника из става 9. овог члана комисија сачињава коначну листу крајњих корисника.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Листу из става 10. овог члана Комисија објављује на огласној табли општине Апатин и званичној интернет страници општине Апатин.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ЈЛС.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Општинско веће општине Апатин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доноси Одлуку о додели бесповратних средстава крајњим корисницима за спровођење мере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кућа, на основу чега се закључују уговори.</w:t>
      </w:r>
    </w:p>
    <w:p w:rsidR="00D9508D" w:rsidRPr="00D9508D" w:rsidRDefault="00D9508D" w:rsidP="00D9508D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27.</w:t>
      </w:r>
    </w:p>
    <w:p w:rsidR="00D9508D" w:rsidRPr="00D9508D" w:rsidRDefault="00D9508D" w:rsidP="00D9508D">
      <w:pPr>
        <w:spacing w:after="0" w:line="259" w:lineRule="auto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Уколико општина Апатин током трајања Конкурса не прими довољан број важећих </w:t>
      </w:r>
      <w:r w:rsidRPr="00D9508D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7C788FF9" wp14:editId="383843A9">
            <wp:extent cx="4569" cy="457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7" name="Picture 23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:rsidR="00D9508D" w:rsidRPr="00D9508D" w:rsidRDefault="00D9508D" w:rsidP="00D9508D">
      <w:pPr>
        <w:spacing w:after="0" w:line="259" w:lineRule="auto"/>
        <w:ind w:left="14" w:right="7" w:firstLine="6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 се не утроше планирана средства за неку од меру, средства ће се доделити следећем кориснику који испуњава услове, према листи корисника.</w:t>
      </w:r>
    </w:p>
    <w:p w:rsidR="00D9508D" w:rsidRPr="00D9508D" w:rsidRDefault="00D9508D" w:rsidP="00D950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Исплата средстава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_Hlk67005216"/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28.</w:t>
      </w:r>
      <w:bookmarkEnd w:id="12"/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Апатин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каада се пријавио за меру као и у скалду са изаписником Комисије приликом првог изласка.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Крајњи Корисник мора имати уредну документацију (рачуне и атесте) које ће доставити надлежној комисији.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износа субвенције наведене у чл.5 (максималног износа учешћа ЈЛС).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Контролу извршења уговорених обавеза извршиће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надлежни органи који су задужени за урбанизам односно заштиту животне средине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, у сарадњи са Комисијом.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ЈЛС неће уплатити средства додељена јавним позивом.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Корисник средстава прихвата обавезу да за грејање објекта неће користити угаљ већ еколошки прихватљива горива. Контролу енергента који се користи за грејање објекта, у току грејне сезоне врше надлежне службе општине Апатин.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ПРАЋЕЊЕ РЕАЛИЗАЦИЈЕ МЕРА СМАЊЕЊА ЗАГАЂЕЊА ВАЗДУХА ПОРЕКЛОМ ИЗ ИНДИВИДУАЛНИХ ЛОЖИШТА ПОРОДИЧНИХ КУЋА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Извештавање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29.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Комисија припрема Завршни извештај о спроведеним мерамасмањења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 подноси га Општинском већу општине Апатин. 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Јавност се информише о реализацији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мере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преко локалних медија и интернет странице општине Апатин.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Завршни извештај о спроведеним мерамасмањења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Општинском већу општине Апатин и објављује на интернет страници.  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Директни корисници средставакоји изводе радове на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мер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дужни су да Комисији, у сваком моменту, омогуће контролу реализације активности и увид у сву потребну документацију.</w:t>
      </w:r>
    </w:p>
    <w:p w:rsidR="00D9508D" w:rsidRPr="00D9508D" w:rsidRDefault="00D9508D" w:rsidP="00D9508D">
      <w:pPr>
        <w:spacing w:after="0" w:line="259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Објављивање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30.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Подаци и акти које Комисија објављују на  званичној интернет страници општине Апатин, морају се објавити и на огласној табли општине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Апатин.</w:t>
      </w: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Чување документације</w:t>
      </w: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31.</w:t>
      </w:r>
    </w:p>
    <w:p w:rsidR="00D9508D" w:rsidRPr="00D9508D" w:rsidRDefault="00D9508D" w:rsidP="00D9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508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Општинска управа општине Апатин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има обавезу да чува комплетну документацију насталу у поступку суфинансирања 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>мер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пореклом из индувидуалних ложишта</w:t>
      </w:r>
      <w:r w:rsidRPr="00D95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породичних кућа </w:t>
      </w:r>
      <w:r w:rsidRPr="00D950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складу са важећим прописима.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Члан 32.</w:t>
      </w:r>
    </w:p>
    <w:p w:rsidR="00D9508D" w:rsidRPr="00D9508D" w:rsidRDefault="00D9508D" w:rsidP="00D9508D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bookmarkStart w:id="13" w:name="_Hlk68992585"/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Овај Правилник ступа на снагу 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 дана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од дана објављивања у 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Службеном листу</w:t>
      </w:r>
      <w:bookmarkEnd w:id="13"/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општине Апатин“</w:t>
      </w:r>
      <w:r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bookmarkStart w:id="14" w:name="_Hlk73729404"/>
    </w:p>
    <w:p w:rsidR="00D9508D" w:rsidRPr="00D9508D" w:rsidRDefault="00D9508D" w:rsidP="00D9508D">
      <w:pPr>
        <w:spacing w:after="0" w:line="259" w:lineRule="auto"/>
        <w:ind w:left="2160" w:firstLine="72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sz w:val="24"/>
          <w:szCs w:val="24"/>
          <w:lang w:val="ru-RU"/>
        </w:rPr>
        <w:t>ПРЕДСЕДНИК ОПШТИНСКОГ ВЕЋ</w:t>
      </w:r>
      <w:r w:rsidRPr="00D9508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</w:p>
    <w:p w:rsidR="00D9508D" w:rsidRPr="00D9508D" w:rsidRDefault="00D9508D" w:rsidP="00D9508D">
      <w:pPr>
        <w:spacing w:after="0" w:line="259" w:lineRule="auto"/>
        <w:ind w:left="2160" w:firstLine="72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59" w:lineRule="auto"/>
        <w:ind w:left="2160" w:firstLine="72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bookmarkEnd w:id="14"/>
    <w:p w:rsidR="00D9508D" w:rsidRPr="00D9508D" w:rsidRDefault="00D9508D" w:rsidP="00D9508D">
      <w:pPr>
        <w:spacing w:after="0" w:line="259" w:lineRule="auto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__________________________________</w:t>
      </w: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950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Pr="00D9508D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 Дубравка Кораћ</w:t>
      </w: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D9508D" w:rsidRPr="00D9508D" w:rsidRDefault="00D9508D" w:rsidP="00D950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3136C8" w:rsidRDefault="003136C8">
      <w:bookmarkStart w:id="15" w:name="_GoBack"/>
      <w:bookmarkEnd w:id="15"/>
    </w:p>
    <w:sectPr w:rsidR="0031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F60C8F"/>
    <w:multiLevelType w:val="hybridMultilevel"/>
    <w:tmpl w:val="59BA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E0955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309A"/>
    <w:multiLevelType w:val="hybridMultilevel"/>
    <w:tmpl w:val="EDF8F6A4"/>
    <w:lvl w:ilvl="0" w:tplc="5E8ECD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E3A37"/>
    <w:multiLevelType w:val="hybridMultilevel"/>
    <w:tmpl w:val="0AAE391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5B4434C"/>
    <w:multiLevelType w:val="hybridMultilevel"/>
    <w:tmpl w:val="AD7E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A54F0"/>
    <w:multiLevelType w:val="hybridMultilevel"/>
    <w:tmpl w:val="AA029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2D334F"/>
    <w:multiLevelType w:val="hybridMultilevel"/>
    <w:tmpl w:val="B97EC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5F96"/>
    <w:multiLevelType w:val="hybridMultilevel"/>
    <w:tmpl w:val="6C78B13E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4">
    <w:nsid w:val="2E7B576D"/>
    <w:multiLevelType w:val="hybridMultilevel"/>
    <w:tmpl w:val="B0F06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46AF9"/>
    <w:multiLevelType w:val="hybridMultilevel"/>
    <w:tmpl w:val="DFB83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075CE"/>
    <w:multiLevelType w:val="hybridMultilevel"/>
    <w:tmpl w:val="8660B00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4751"/>
    <w:multiLevelType w:val="hybridMultilevel"/>
    <w:tmpl w:val="BC72FE40"/>
    <w:lvl w:ilvl="0" w:tplc="A0F097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4193644"/>
    <w:multiLevelType w:val="hybridMultilevel"/>
    <w:tmpl w:val="251AD88C"/>
    <w:lvl w:ilvl="0" w:tplc="3514917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5B72DA1"/>
    <w:multiLevelType w:val="hybridMultilevel"/>
    <w:tmpl w:val="64D82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511EC1"/>
    <w:multiLevelType w:val="hybridMultilevel"/>
    <w:tmpl w:val="34B6A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0"/>
  </w:num>
  <w:num w:numId="5">
    <w:abstractNumId w:val="23"/>
  </w:num>
  <w:num w:numId="6">
    <w:abstractNumId w:val="16"/>
  </w:num>
  <w:num w:numId="7">
    <w:abstractNumId w:val="15"/>
  </w:num>
  <w:num w:numId="8">
    <w:abstractNumId w:val="11"/>
  </w:num>
  <w:num w:numId="9">
    <w:abstractNumId w:val="18"/>
  </w:num>
  <w:num w:numId="10">
    <w:abstractNumId w:val="8"/>
  </w:num>
  <w:num w:numId="11">
    <w:abstractNumId w:val="22"/>
  </w:num>
  <w:num w:numId="12">
    <w:abstractNumId w:val="20"/>
  </w:num>
  <w:num w:numId="13">
    <w:abstractNumId w:val="10"/>
  </w:num>
  <w:num w:numId="14">
    <w:abstractNumId w:val="4"/>
  </w:num>
  <w:num w:numId="15">
    <w:abstractNumId w:val="25"/>
  </w:num>
  <w:num w:numId="16">
    <w:abstractNumId w:val="19"/>
  </w:num>
  <w:num w:numId="17">
    <w:abstractNumId w:val="3"/>
  </w:num>
  <w:num w:numId="18">
    <w:abstractNumId w:val="26"/>
  </w:num>
  <w:num w:numId="19">
    <w:abstractNumId w:val="27"/>
  </w:num>
  <w:num w:numId="20">
    <w:abstractNumId w:val="24"/>
  </w:num>
  <w:num w:numId="21">
    <w:abstractNumId w:val="13"/>
  </w:num>
  <w:num w:numId="22">
    <w:abstractNumId w:val="5"/>
  </w:num>
  <w:num w:numId="23">
    <w:abstractNumId w:val="2"/>
  </w:num>
  <w:num w:numId="24">
    <w:abstractNumId w:val="6"/>
  </w:num>
  <w:num w:numId="25">
    <w:abstractNumId w:val="7"/>
  </w:num>
  <w:num w:numId="26">
    <w:abstractNumId w:val="12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4"/>
    <w:rsid w:val="003136C8"/>
    <w:rsid w:val="00C52E14"/>
    <w:rsid w:val="00D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9508D"/>
  </w:style>
  <w:style w:type="paragraph" w:customStyle="1" w:styleId="NoSpacing1">
    <w:name w:val="No Spacing1"/>
    <w:next w:val="NoSpacing"/>
    <w:uiPriority w:val="1"/>
    <w:qFormat/>
    <w:rsid w:val="00D9508D"/>
    <w:pPr>
      <w:spacing w:after="0" w:line="240" w:lineRule="auto"/>
    </w:pPr>
    <w:rPr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9508D"/>
    <w:pPr>
      <w:spacing w:after="160" w:line="259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95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D9508D"/>
    <w:pPr>
      <w:spacing w:line="240" w:lineRule="auto"/>
    </w:pPr>
    <w:rPr>
      <w:i/>
      <w:iCs/>
      <w:color w:val="44546A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D9508D"/>
    <w:rPr>
      <w:b/>
      <w:bCs/>
    </w:rPr>
  </w:style>
  <w:style w:type="paragraph" w:styleId="Header">
    <w:name w:val="header"/>
    <w:basedOn w:val="Normal"/>
    <w:link w:val="HeaderChar"/>
    <w:uiPriority w:val="99"/>
    <w:rsid w:val="00D950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50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D9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D950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0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9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9508D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0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D9508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D9508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D9508D"/>
    <w:pPr>
      <w:spacing w:after="0" w:line="240" w:lineRule="auto"/>
    </w:pPr>
    <w:rPr>
      <w:lang w:val="en-US"/>
    </w:rPr>
  </w:style>
  <w:style w:type="table" w:customStyle="1" w:styleId="TableGrid0">
    <w:name w:val="TableGrid"/>
    <w:rsid w:val="00D9508D"/>
    <w:pPr>
      <w:spacing w:after="0" w:line="240" w:lineRule="auto"/>
    </w:pPr>
    <w:rPr>
      <w:rFonts w:eastAsia="Times New Roman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950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8D"/>
    <w:pPr>
      <w:ind w:left="720"/>
      <w:contextualSpacing/>
    </w:pPr>
  </w:style>
  <w:style w:type="table" w:styleId="TableGrid">
    <w:name w:val="Table Grid"/>
    <w:basedOn w:val="TableNormal"/>
    <w:uiPriority w:val="59"/>
    <w:rsid w:val="00D9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D9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9508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08D"/>
    <w:pPr>
      <w:spacing w:after="200"/>
    </w:pPr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950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95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9508D"/>
  </w:style>
  <w:style w:type="paragraph" w:customStyle="1" w:styleId="NoSpacing1">
    <w:name w:val="No Spacing1"/>
    <w:next w:val="NoSpacing"/>
    <w:uiPriority w:val="1"/>
    <w:qFormat/>
    <w:rsid w:val="00D9508D"/>
    <w:pPr>
      <w:spacing w:after="0" w:line="240" w:lineRule="auto"/>
    </w:pPr>
    <w:rPr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9508D"/>
    <w:pPr>
      <w:spacing w:after="160" w:line="259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95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D9508D"/>
    <w:pPr>
      <w:spacing w:line="240" w:lineRule="auto"/>
    </w:pPr>
    <w:rPr>
      <w:i/>
      <w:iCs/>
      <w:color w:val="44546A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D9508D"/>
    <w:rPr>
      <w:b/>
      <w:bCs/>
    </w:rPr>
  </w:style>
  <w:style w:type="paragraph" w:styleId="Header">
    <w:name w:val="header"/>
    <w:basedOn w:val="Normal"/>
    <w:link w:val="HeaderChar"/>
    <w:uiPriority w:val="99"/>
    <w:rsid w:val="00D950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50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D9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D950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0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9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9508D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0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D9508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D9508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D9508D"/>
    <w:pPr>
      <w:spacing w:after="0" w:line="240" w:lineRule="auto"/>
    </w:pPr>
    <w:rPr>
      <w:lang w:val="en-US"/>
    </w:rPr>
  </w:style>
  <w:style w:type="table" w:customStyle="1" w:styleId="TableGrid0">
    <w:name w:val="TableGrid"/>
    <w:rsid w:val="00D9508D"/>
    <w:pPr>
      <w:spacing w:after="0" w:line="240" w:lineRule="auto"/>
    </w:pPr>
    <w:rPr>
      <w:rFonts w:eastAsia="Times New Roman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950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8D"/>
    <w:pPr>
      <w:ind w:left="720"/>
      <w:contextualSpacing/>
    </w:pPr>
  </w:style>
  <w:style w:type="table" w:styleId="TableGrid">
    <w:name w:val="Table Grid"/>
    <w:basedOn w:val="TableNormal"/>
    <w:uiPriority w:val="59"/>
    <w:rsid w:val="00D9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D9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9508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08D"/>
    <w:pPr>
      <w:spacing w:after="200"/>
    </w:pPr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950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95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4070</Words>
  <Characters>23204</Characters>
  <Application>Microsoft Office Word</Application>
  <DocSecurity>0</DocSecurity>
  <Lines>193</Lines>
  <Paragraphs>54</Paragraphs>
  <ScaleCrop>false</ScaleCrop>
  <Company/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2022-09-19T07:16:00Z</dcterms:created>
  <dcterms:modified xsi:type="dcterms:W3CDTF">2022-09-19T07:17:00Z</dcterms:modified>
</cp:coreProperties>
</file>